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6B1A1" w14:textId="77777777" w:rsidR="000B6B72" w:rsidRPr="000B6B72" w:rsidRDefault="000B6B72" w:rsidP="000B6B72">
      <w:pPr>
        <w:shd w:val="clear" w:color="auto" w:fill="FFFFFF"/>
        <w:spacing w:before="100" w:beforeAutospacing="1" w:after="100" w:afterAutospacing="1"/>
        <w:jc w:val="both"/>
        <w:rPr>
          <w:rFonts w:ascii="Times" w:hAnsi="Times" w:cs="Times New Roman"/>
          <w:smallCaps/>
          <w:color w:val="9D0000"/>
          <w:lang w:eastAsia="es-ES_tradnl"/>
        </w:rPr>
      </w:pPr>
      <w:r w:rsidRPr="000B6B72">
        <w:rPr>
          <w:rFonts w:ascii="Times" w:hAnsi="Times" w:cs="Times New Roman"/>
          <w:smallCaps/>
          <w:color w:val="9D0000"/>
          <w:lang w:eastAsia="es-ES_tradnl"/>
        </w:rPr>
        <w:t xml:space="preserve">Que reforma los artículos cuarto y quinto transitorios del decreto por el que se reforman y adicionan diversas disposiciones de la </w:t>
      </w:r>
      <w:bookmarkStart w:id="0" w:name="_GoBack"/>
      <w:r w:rsidRPr="000B6B72">
        <w:rPr>
          <w:rFonts w:ascii="Times" w:hAnsi="Times" w:cs="Times New Roman"/>
          <w:smallCaps/>
          <w:color w:val="9D0000"/>
          <w:lang w:eastAsia="es-ES_tradnl"/>
        </w:rPr>
        <w:t>Ley Federal de Protección al Consumidor</w:t>
      </w:r>
      <w:bookmarkEnd w:id="0"/>
      <w:r w:rsidRPr="000B6B72">
        <w:rPr>
          <w:rFonts w:ascii="Times" w:hAnsi="Times" w:cs="Times New Roman"/>
          <w:smallCaps/>
          <w:color w:val="9D0000"/>
          <w:lang w:eastAsia="es-ES_tradnl"/>
        </w:rPr>
        <w:t>, publicado en el Diario Oficial de la Federación el 11 de enero de 2018, suscrita por los diputados Carlos Iriarte Mercado y Jorge Dávila Flores, del Grupo Parlamentario del PRI</w:t>
      </w:r>
    </w:p>
    <w:p w14:paraId="7B595B68" w14:textId="77777777" w:rsidR="000B6B72" w:rsidRPr="000B6B72" w:rsidRDefault="000B6B72" w:rsidP="000B6B72">
      <w:pPr>
        <w:shd w:val="clear" w:color="auto" w:fill="FFFFFF"/>
        <w:spacing w:before="100" w:beforeAutospacing="1" w:after="100" w:afterAutospacing="1"/>
        <w:jc w:val="both"/>
        <w:rPr>
          <w:rFonts w:ascii="Times" w:hAnsi="Times" w:cs="Times New Roman"/>
          <w:color w:val="000000"/>
          <w:sz w:val="22"/>
          <w:szCs w:val="22"/>
          <w:lang w:eastAsia="es-ES_tradnl"/>
        </w:rPr>
      </w:pPr>
      <w:r w:rsidRPr="000B6B72">
        <w:rPr>
          <w:rFonts w:ascii="Times" w:hAnsi="Times" w:cs="Times New Roman"/>
          <w:color w:val="000000"/>
          <w:sz w:val="22"/>
          <w:szCs w:val="22"/>
          <w:lang w:eastAsia="es-ES_tradnl"/>
        </w:rPr>
        <w:t>Los que suscriben Jorge Enrique Dávila Flores y Carlos Iriarte Mercado, diputados federales de la LXIII Legislatura, en nombre del Grupo Parlamentario del Partido Revolucionario Institucional, en ejercicio de la facultad que les otorga el artículo 71, fracción II, de la Constitución Política de los Estados Unidos Mexicanos y los artículos 6, fracción I, 77 y 78 del Reglamento de la Cámara de Diputados, someten a consideración de este pleno el siguiente proyecto de decreto que reforma los artículos cuarto y quinto transitorios del decreto por el que se reforman y adicionan diversas disposiciones de la Ley Federal de Protección al Consumidor, publicado en el Diario Oficial de la Federación el 11 de enero de 2018.</w:t>
      </w:r>
    </w:p>
    <w:p w14:paraId="2E149088" w14:textId="77777777" w:rsidR="000B6B72" w:rsidRPr="000B6B72" w:rsidRDefault="000B6B72" w:rsidP="000B6B72">
      <w:pPr>
        <w:shd w:val="clear" w:color="auto" w:fill="FFFFFF"/>
        <w:spacing w:before="100" w:beforeAutospacing="1" w:after="100" w:afterAutospacing="1"/>
        <w:jc w:val="both"/>
        <w:rPr>
          <w:rFonts w:ascii="Times" w:hAnsi="Times" w:cs="Times New Roman"/>
          <w:color w:val="000000"/>
          <w:sz w:val="22"/>
          <w:szCs w:val="22"/>
          <w:lang w:eastAsia="es-ES_tradnl"/>
        </w:rPr>
      </w:pPr>
      <w:r w:rsidRPr="000B6B72">
        <w:rPr>
          <w:rFonts w:ascii="Times" w:hAnsi="Times" w:cs="Times New Roman"/>
          <w:b/>
          <w:bCs/>
          <w:color w:val="000000"/>
          <w:sz w:val="22"/>
          <w:szCs w:val="22"/>
          <w:lang w:eastAsia="es-ES_tradnl"/>
        </w:rPr>
        <w:t>I. Exposición de motivos y planteamiento del problema</w:t>
      </w:r>
    </w:p>
    <w:p w14:paraId="65F96CAC" w14:textId="77777777" w:rsidR="000B6B72" w:rsidRPr="000B6B72" w:rsidRDefault="000B6B72" w:rsidP="000B6B72">
      <w:pPr>
        <w:shd w:val="clear" w:color="auto" w:fill="FFFFFF"/>
        <w:spacing w:before="100" w:beforeAutospacing="1" w:after="100" w:afterAutospacing="1"/>
        <w:jc w:val="both"/>
        <w:rPr>
          <w:rFonts w:ascii="Times" w:hAnsi="Times" w:cs="Times New Roman"/>
          <w:color w:val="000000"/>
          <w:sz w:val="22"/>
          <w:szCs w:val="22"/>
          <w:lang w:eastAsia="es-ES_tradnl"/>
        </w:rPr>
      </w:pPr>
      <w:r w:rsidRPr="000B6B72">
        <w:rPr>
          <w:rFonts w:ascii="Times" w:hAnsi="Times" w:cs="Times New Roman"/>
          <w:color w:val="000000"/>
          <w:sz w:val="22"/>
          <w:szCs w:val="22"/>
          <w:lang w:eastAsia="es-ES_tradnl"/>
        </w:rPr>
        <w:t>El decreto por el que se reforman y adicionan diversas disposiciones de la Ley Federal de Protección al Consumidor, publicado en el Diario Oficial de la Federación el 11 de enero del año en curso, otorgó a la Procuraduría Federal del Consumidor el carácter de autoridad fiscal, con atribuciones para llevar a cabo el procedimiento administrativo de ejecución, que conforme al artículo cuarto transitorio entraría en vigor a los 180 días siguientes, contados a partir de que se encuentre vigente el referido decreto.</w:t>
      </w:r>
    </w:p>
    <w:p w14:paraId="2CCAF653" w14:textId="77777777" w:rsidR="000B6B72" w:rsidRPr="000B6B72" w:rsidRDefault="000B6B72" w:rsidP="000B6B72">
      <w:pPr>
        <w:shd w:val="clear" w:color="auto" w:fill="FFFFFF"/>
        <w:spacing w:before="100" w:beforeAutospacing="1" w:after="100" w:afterAutospacing="1"/>
        <w:jc w:val="both"/>
        <w:rPr>
          <w:rFonts w:ascii="Times" w:hAnsi="Times" w:cs="Times New Roman"/>
          <w:color w:val="000000"/>
          <w:sz w:val="22"/>
          <w:szCs w:val="22"/>
          <w:lang w:eastAsia="es-ES_tradnl"/>
        </w:rPr>
      </w:pPr>
      <w:r w:rsidRPr="000B6B72">
        <w:rPr>
          <w:rFonts w:ascii="Times" w:hAnsi="Times" w:cs="Times New Roman"/>
          <w:color w:val="000000"/>
          <w:sz w:val="22"/>
          <w:szCs w:val="22"/>
          <w:lang w:eastAsia="es-ES_tradnl"/>
        </w:rPr>
        <w:t>En nuestro país, la autoridad fiscal más representativa es el Servicio de Administración Tributaria, órgano desconcentrado de la Secretaría de Hacienda y Crédito Público, que para el ejercicio de sus funciones, cuenta con una amplia y solvente estructura organizacional, en el orden de aproximadamente 65,000 servidores públicos, apropiadamente distribuida, en la que hacer efectivos los créditos fiscales de los contribuyentes, es una labor encomendada a una unidad administrativa específica, la Administración General de Recaudación, lo cual hace posible una eficaz aplicación del Procedimiento Administrativo de Ejecución.</w:t>
      </w:r>
    </w:p>
    <w:p w14:paraId="0158A0F4" w14:textId="77777777" w:rsidR="000B6B72" w:rsidRPr="000B6B72" w:rsidRDefault="000B6B72" w:rsidP="000B6B72">
      <w:pPr>
        <w:shd w:val="clear" w:color="auto" w:fill="FFFFFF"/>
        <w:spacing w:before="100" w:beforeAutospacing="1" w:after="100" w:afterAutospacing="1"/>
        <w:jc w:val="both"/>
        <w:rPr>
          <w:rFonts w:ascii="Times" w:hAnsi="Times" w:cs="Times New Roman"/>
          <w:color w:val="000000"/>
          <w:sz w:val="22"/>
          <w:szCs w:val="22"/>
          <w:lang w:eastAsia="es-ES_tradnl"/>
        </w:rPr>
      </w:pPr>
      <w:r w:rsidRPr="000B6B72">
        <w:rPr>
          <w:rFonts w:ascii="Times" w:hAnsi="Times" w:cs="Times New Roman"/>
          <w:color w:val="000000"/>
          <w:sz w:val="22"/>
          <w:szCs w:val="22"/>
          <w:lang w:eastAsia="es-ES_tradnl"/>
        </w:rPr>
        <w:t>Asimismo, el Instituto Mexicano del Seguro Social es un organismo fiscal autónomo que ejecuta el cobro de las multas que se impone por el incumplimiento de las obligaciones de pago de las cuotas obrero-patronales, a través de sus unidades administrativas especializadas y facultadas para tal efecto, e incluso cuenta con normatividad específica en algunas etapas del Procedimiento Administrativo de Ejecución, tal es el caso del Reglamento de la Ley del Seguro Social, en materia de administración y enajenación de bienes adjudicados con motivo de la aplicación del procedimiento administrativo de ejecución.</w:t>
      </w:r>
    </w:p>
    <w:p w14:paraId="4023591A" w14:textId="77777777" w:rsidR="000B6B72" w:rsidRPr="000B6B72" w:rsidRDefault="000B6B72" w:rsidP="000B6B72">
      <w:pPr>
        <w:shd w:val="clear" w:color="auto" w:fill="FFFFFF"/>
        <w:spacing w:before="100" w:beforeAutospacing="1" w:after="100" w:afterAutospacing="1"/>
        <w:jc w:val="both"/>
        <w:rPr>
          <w:rFonts w:ascii="Times" w:hAnsi="Times" w:cs="Times New Roman"/>
          <w:color w:val="000000"/>
          <w:sz w:val="22"/>
          <w:szCs w:val="22"/>
          <w:lang w:eastAsia="es-ES_tradnl"/>
        </w:rPr>
      </w:pPr>
      <w:r w:rsidRPr="000B6B72">
        <w:rPr>
          <w:rFonts w:ascii="Times" w:hAnsi="Times" w:cs="Times New Roman"/>
          <w:color w:val="000000"/>
          <w:sz w:val="22"/>
          <w:szCs w:val="22"/>
          <w:lang w:eastAsia="es-ES_tradnl"/>
        </w:rPr>
        <w:t>De esta manera, el Instituto del Fondo Nacional de la Vivienda para los Trabajadores, en su carácter de autoridad fiscal, ejerce éstas atribuciones conforme a las normas del Código Fiscal de la Federación, para lo cual, cuenta con unidades especializadas, tal como la Subdirección General de Planeación y Finanzas, que de acuerdo con el artículo 35, fracción I, de su Estatuto Orgánico, tiene a su cargo el ejercicio de las funciones que en materia de fiscalización se le confirieron a dicho Instituto.</w:t>
      </w:r>
    </w:p>
    <w:p w14:paraId="271E1796" w14:textId="77777777" w:rsidR="000B6B72" w:rsidRPr="000B6B72" w:rsidRDefault="000B6B72" w:rsidP="000B6B72">
      <w:pPr>
        <w:shd w:val="clear" w:color="auto" w:fill="FFFFFF"/>
        <w:spacing w:before="100" w:beforeAutospacing="1" w:after="100" w:afterAutospacing="1"/>
        <w:jc w:val="both"/>
        <w:rPr>
          <w:rFonts w:ascii="Times" w:hAnsi="Times" w:cs="Times New Roman"/>
          <w:color w:val="000000"/>
          <w:sz w:val="22"/>
          <w:szCs w:val="22"/>
          <w:lang w:eastAsia="es-ES_tradnl"/>
        </w:rPr>
      </w:pPr>
      <w:r w:rsidRPr="000B6B72">
        <w:rPr>
          <w:rFonts w:ascii="Times" w:hAnsi="Times" w:cs="Times New Roman"/>
          <w:color w:val="000000"/>
          <w:sz w:val="22"/>
          <w:szCs w:val="22"/>
          <w:lang w:eastAsia="es-ES_tradnl"/>
        </w:rPr>
        <w:t xml:space="preserve">Bajo este contexto, resulta evidente que la implementación del procedimiento administrativo de ejecución, necesariamente conlleva un ajuste en la estructura orgánica y funcional de la Procuraduría Federal del Consumidor, tal como se previó en el propio régimen transitorio del Decreto referido, en cuanto a que se deberán reformar los Reglamentos correspondientes, esto es, el Reglamento de la Ley </w:t>
      </w:r>
      <w:r w:rsidRPr="000B6B72">
        <w:rPr>
          <w:rFonts w:ascii="Times" w:hAnsi="Times" w:cs="Times New Roman"/>
          <w:color w:val="000000"/>
          <w:sz w:val="22"/>
          <w:szCs w:val="22"/>
          <w:lang w:eastAsia="es-ES_tradnl"/>
        </w:rPr>
        <w:lastRenderedPageBreak/>
        <w:t>Federal de Protección al Consumidor y el Reglamento de la Procuraduría Federal del Consumidor, así como el Estatuto Orgánico del Organismo, toda vez que es preciso incorporar las atribuciones conferidas a las áreas con las que cuenta esta autoridad y crear nuevas unidades administrativas a las que se confieran atribuciones específicas para llevar a cabo dicho Procedimiento, a efecto de garantizar la efectividad del cobro de multas.</w:t>
      </w:r>
    </w:p>
    <w:p w14:paraId="487B8BF7" w14:textId="77777777" w:rsidR="000B6B72" w:rsidRPr="000B6B72" w:rsidRDefault="000B6B72" w:rsidP="000B6B72">
      <w:pPr>
        <w:shd w:val="clear" w:color="auto" w:fill="FFFFFF"/>
        <w:spacing w:before="100" w:beforeAutospacing="1" w:after="100" w:afterAutospacing="1"/>
        <w:jc w:val="both"/>
        <w:rPr>
          <w:rFonts w:ascii="Times" w:hAnsi="Times" w:cs="Times New Roman"/>
          <w:color w:val="000000"/>
          <w:sz w:val="22"/>
          <w:szCs w:val="22"/>
          <w:lang w:eastAsia="es-ES_tradnl"/>
        </w:rPr>
      </w:pPr>
      <w:r w:rsidRPr="000B6B72">
        <w:rPr>
          <w:rFonts w:ascii="Times" w:hAnsi="Times" w:cs="Times New Roman"/>
          <w:color w:val="000000"/>
          <w:sz w:val="22"/>
          <w:szCs w:val="22"/>
          <w:lang w:eastAsia="es-ES_tradnl"/>
        </w:rPr>
        <w:t>Con base en lo anterior, se considera que la atribución conferida a la Procuraduría Federal del Consumidor (Profeco) para ejecutar las multas entraña lógicamente una importante carga administrativa para sus unidades administrativas existente que, en adición a las funciones que tienen asignadas, deban llevar a cabo el procedimiento administrativo de ejecución, situación que hace inaplicable la implementación del mismo.</w:t>
      </w:r>
    </w:p>
    <w:p w14:paraId="46B55E98" w14:textId="77777777" w:rsidR="000B6B72" w:rsidRPr="000B6B72" w:rsidRDefault="000B6B72" w:rsidP="000B6B72">
      <w:pPr>
        <w:shd w:val="clear" w:color="auto" w:fill="FFFFFF"/>
        <w:spacing w:before="100" w:beforeAutospacing="1" w:after="100" w:afterAutospacing="1"/>
        <w:jc w:val="both"/>
        <w:rPr>
          <w:rFonts w:ascii="Times" w:hAnsi="Times" w:cs="Times New Roman"/>
          <w:color w:val="000000"/>
          <w:sz w:val="22"/>
          <w:szCs w:val="22"/>
          <w:lang w:eastAsia="es-ES_tradnl"/>
        </w:rPr>
      </w:pPr>
      <w:r w:rsidRPr="000B6B72">
        <w:rPr>
          <w:rFonts w:ascii="Times" w:hAnsi="Times" w:cs="Times New Roman"/>
          <w:color w:val="000000"/>
          <w:sz w:val="22"/>
          <w:szCs w:val="22"/>
          <w:lang w:eastAsia="es-ES_tradnl"/>
        </w:rPr>
        <w:t>En este sentido, debe considerarse que el carácter de autoridad fiscal no es una tarea menor, y dado que la estructura de la Profeco está determinada en función de atribuciones que no incluían la ejecución de multas, resulta indispensable generar una adecuación en las estructuras organizacionales y estructurales de esta Procuraduría que le permita cumplir cabalmente con las disposiciones establecidas en la reciente Reforma a la Ley Federal de Protección al Consumidor.</w:t>
      </w:r>
    </w:p>
    <w:p w14:paraId="36FABB38" w14:textId="77777777" w:rsidR="000B6B72" w:rsidRPr="000B6B72" w:rsidRDefault="000B6B72" w:rsidP="000B6B72">
      <w:pPr>
        <w:shd w:val="clear" w:color="auto" w:fill="FFFFFF"/>
        <w:spacing w:before="100" w:beforeAutospacing="1" w:after="100" w:afterAutospacing="1"/>
        <w:jc w:val="both"/>
        <w:rPr>
          <w:rFonts w:ascii="Times" w:hAnsi="Times" w:cs="Times New Roman"/>
          <w:color w:val="000000"/>
          <w:sz w:val="22"/>
          <w:szCs w:val="22"/>
          <w:lang w:eastAsia="es-ES_tradnl"/>
        </w:rPr>
      </w:pPr>
      <w:r w:rsidRPr="000B6B72">
        <w:rPr>
          <w:rFonts w:ascii="Times" w:hAnsi="Times" w:cs="Times New Roman"/>
          <w:color w:val="000000"/>
          <w:sz w:val="22"/>
          <w:szCs w:val="22"/>
          <w:lang w:eastAsia="es-ES_tradnl"/>
        </w:rPr>
        <w:t>Esta nueva realidad nos obliga a crear una nueva área especializada de recaudación, para ello, la Profeco necesariamente debe realizar los respectivos trámites ante la Secretaría de Hacienda y Crédito Público y la Secretaría de la Función Pública, cumpliendo con los requisitos y procedimientos establecidos en el acuerdo por el que se emiten las </w:t>
      </w:r>
      <w:r w:rsidRPr="000B6B72">
        <w:rPr>
          <w:rFonts w:ascii="Times" w:hAnsi="Times" w:cs="Times New Roman"/>
          <w:b/>
          <w:bCs/>
          <w:color w:val="000000"/>
          <w:sz w:val="22"/>
          <w:szCs w:val="22"/>
          <w:lang w:eastAsia="es-ES_tradnl"/>
        </w:rPr>
        <w:t>Disposiciones en las materias de Recursos Humanos y del Servicio Profesional de Carrera,</w:t>
      </w:r>
      <w:r w:rsidRPr="000B6B72">
        <w:rPr>
          <w:rFonts w:ascii="Times" w:hAnsi="Times" w:cs="Times New Roman"/>
          <w:color w:val="000000"/>
          <w:sz w:val="22"/>
          <w:szCs w:val="22"/>
          <w:lang w:eastAsia="es-ES_tradnl"/>
        </w:rPr>
        <w:t> así como el </w:t>
      </w:r>
      <w:r w:rsidRPr="000B6B72">
        <w:rPr>
          <w:rFonts w:ascii="Times" w:hAnsi="Times" w:cs="Times New Roman"/>
          <w:b/>
          <w:bCs/>
          <w:color w:val="000000"/>
          <w:sz w:val="22"/>
          <w:szCs w:val="22"/>
          <w:lang w:eastAsia="es-ES_tradnl"/>
        </w:rPr>
        <w:t>Manual Administrativo de Aplicación General en materia de Recursos Humanos y Organización</w:t>
      </w:r>
      <w:r w:rsidRPr="000B6B72">
        <w:rPr>
          <w:rFonts w:ascii="Times" w:hAnsi="Times" w:cs="Times New Roman"/>
          <w:color w:val="000000"/>
          <w:sz w:val="22"/>
          <w:szCs w:val="22"/>
          <w:lang w:eastAsia="es-ES_tradnl"/>
        </w:rPr>
        <w:t> y el Manual del Servicio Profesional de Carrera, publicado en el Diario Oficial de la Federación, el 12 de julio de 2010, lo que invariablemente está sujeto a plazos que rebasan el término establecido en los artículos cuarto y quinto transitorios del citado decreto.</w:t>
      </w:r>
    </w:p>
    <w:p w14:paraId="4BED308E" w14:textId="77777777" w:rsidR="000B6B72" w:rsidRPr="000B6B72" w:rsidRDefault="000B6B72" w:rsidP="000B6B72">
      <w:pPr>
        <w:shd w:val="clear" w:color="auto" w:fill="FFFFFF"/>
        <w:spacing w:before="100" w:beforeAutospacing="1" w:after="100" w:afterAutospacing="1"/>
        <w:jc w:val="both"/>
        <w:rPr>
          <w:rFonts w:ascii="Times" w:hAnsi="Times" w:cs="Times New Roman"/>
          <w:color w:val="000000"/>
          <w:sz w:val="22"/>
          <w:szCs w:val="22"/>
          <w:lang w:eastAsia="es-ES_tradnl"/>
        </w:rPr>
      </w:pPr>
      <w:r w:rsidRPr="000B6B72">
        <w:rPr>
          <w:rFonts w:ascii="Times" w:hAnsi="Times" w:cs="Times New Roman"/>
          <w:color w:val="000000"/>
          <w:sz w:val="22"/>
          <w:szCs w:val="22"/>
          <w:lang w:eastAsia="es-ES_tradnl"/>
        </w:rPr>
        <w:t>Tampoco debe perderse de vista que inoperante contar con recursos económicos, materiales y humanos suficientes, indispensables que hagan propicia la aplicación del procedimiento administrativo de ejecución.</w:t>
      </w:r>
    </w:p>
    <w:p w14:paraId="656C8FED" w14:textId="77777777" w:rsidR="000B6B72" w:rsidRPr="000B6B72" w:rsidRDefault="000B6B72" w:rsidP="000B6B72">
      <w:pPr>
        <w:shd w:val="clear" w:color="auto" w:fill="FFFFFF"/>
        <w:spacing w:before="100" w:beforeAutospacing="1" w:after="100" w:afterAutospacing="1"/>
        <w:jc w:val="both"/>
        <w:rPr>
          <w:rFonts w:ascii="Times" w:hAnsi="Times" w:cs="Times New Roman"/>
          <w:color w:val="000000"/>
          <w:sz w:val="22"/>
          <w:szCs w:val="22"/>
          <w:lang w:eastAsia="es-ES_tradnl"/>
        </w:rPr>
      </w:pPr>
      <w:r w:rsidRPr="000B6B72">
        <w:rPr>
          <w:rFonts w:ascii="Times" w:hAnsi="Times" w:cs="Times New Roman"/>
          <w:color w:val="000000"/>
          <w:sz w:val="22"/>
          <w:szCs w:val="22"/>
          <w:lang w:eastAsia="es-ES_tradnl"/>
        </w:rPr>
        <w:t>Ahora bien, la disposición establecida en el artículo séptimo transitorio, del decreto materia de la presente iniciativa, previó que la aplicación de los recursos correspondían al ejercicio fiscal de 2017, sin embargo, el </w:t>
      </w:r>
      <w:r w:rsidRPr="000B6B72">
        <w:rPr>
          <w:rFonts w:ascii="Times" w:hAnsi="Times" w:cs="Times New Roman"/>
          <w:b/>
          <w:bCs/>
          <w:color w:val="000000"/>
          <w:sz w:val="22"/>
          <w:szCs w:val="22"/>
          <w:lang w:eastAsia="es-ES_tradnl"/>
        </w:rPr>
        <w:t>Presupuesto de Egresos de la Federación</w:t>
      </w:r>
      <w:r w:rsidRPr="000B6B72">
        <w:rPr>
          <w:rFonts w:ascii="Times" w:hAnsi="Times" w:cs="Times New Roman"/>
          <w:color w:val="000000"/>
          <w:sz w:val="22"/>
          <w:szCs w:val="22"/>
          <w:lang w:eastAsia="es-ES_tradnl"/>
        </w:rPr>
        <w:t> fue aprobado en una fecha en la que el presupuesto para dicho ejercicio ya había sido autorizado, y posterior al plazo máximo establecido en el artículo 74, fracción IV, segundo párrafo de la </w:t>
      </w:r>
      <w:r w:rsidRPr="000B6B72">
        <w:rPr>
          <w:rFonts w:ascii="Times" w:hAnsi="Times" w:cs="Times New Roman"/>
          <w:b/>
          <w:bCs/>
          <w:color w:val="000000"/>
          <w:sz w:val="22"/>
          <w:szCs w:val="22"/>
          <w:lang w:eastAsia="es-ES_tradnl"/>
        </w:rPr>
        <w:t>Constitución Política de los Estados Unidos Mexicanos,</w:t>
      </w:r>
      <w:r w:rsidRPr="000B6B72">
        <w:rPr>
          <w:rFonts w:ascii="Times" w:hAnsi="Times" w:cs="Times New Roman"/>
          <w:color w:val="000000"/>
          <w:sz w:val="22"/>
          <w:szCs w:val="22"/>
          <w:lang w:eastAsia="es-ES_tradnl"/>
        </w:rPr>
        <w:t> para la aprobación del Presupuesto de Egresos de la Federación del siguiente ejercicio fiscal, por lo que las circunstancias temporales referidas impidieron la debida armonización entre el aspecto presupuestario y los retos o necesidades que implicaba la nueva facultad de autoridad fiscal, como fue el caso de la imposibilidad de prever desde junio de 2017 en el </w:t>
      </w:r>
      <w:r w:rsidRPr="000B6B72">
        <w:rPr>
          <w:rFonts w:ascii="Times" w:hAnsi="Times" w:cs="Times New Roman"/>
          <w:b/>
          <w:bCs/>
          <w:color w:val="000000"/>
          <w:sz w:val="22"/>
          <w:szCs w:val="22"/>
          <w:lang w:eastAsia="es-ES_tradnl"/>
        </w:rPr>
        <w:t>anteproyecto de Presupuesto de Egresos de Profeco para el ejercicio 2018,</w:t>
      </w:r>
      <w:r w:rsidRPr="000B6B72">
        <w:rPr>
          <w:rFonts w:ascii="Times" w:hAnsi="Times" w:cs="Times New Roman"/>
          <w:color w:val="000000"/>
          <w:sz w:val="22"/>
          <w:szCs w:val="22"/>
          <w:lang w:eastAsia="es-ES_tradnl"/>
        </w:rPr>
        <w:t> erogaciones indispensables para efectuar una reestructura orgánica que fue aprobada el 14 de noviembre de ese mismo año.</w:t>
      </w:r>
    </w:p>
    <w:p w14:paraId="10DA56DC" w14:textId="77777777" w:rsidR="000B6B72" w:rsidRPr="000B6B72" w:rsidRDefault="000B6B72" w:rsidP="000B6B72">
      <w:pPr>
        <w:shd w:val="clear" w:color="auto" w:fill="FFFFFF"/>
        <w:spacing w:before="100" w:beforeAutospacing="1" w:after="100" w:afterAutospacing="1"/>
        <w:jc w:val="both"/>
        <w:rPr>
          <w:rFonts w:ascii="Times" w:hAnsi="Times" w:cs="Times New Roman"/>
          <w:color w:val="000000"/>
          <w:sz w:val="22"/>
          <w:szCs w:val="22"/>
          <w:lang w:eastAsia="es-ES_tradnl"/>
        </w:rPr>
      </w:pPr>
      <w:r w:rsidRPr="000B6B72">
        <w:rPr>
          <w:rFonts w:ascii="Times" w:hAnsi="Times" w:cs="Times New Roman"/>
          <w:color w:val="000000"/>
          <w:sz w:val="22"/>
          <w:szCs w:val="22"/>
          <w:lang w:eastAsia="es-ES_tradnl"/>
        </w:rPr>
        <w:t>Con independencia de que en los hechos la Procuraduría Federal del Consumidor requiere de un término más amplio del otorgado en el decreto, de sólo 180 días, toda vez que en cumplimiento de la normatividad administrativa aplicable se tienen que correr los trámites necesarios ante las autoridades correspondientes para alcanzar la adecuación necesaria para implementar la reforma.</w:t>
      </w:r>
    </w:p>
    <w:p w14:paraId="2342EEA5" w14:textId="77777777" w:rsidR="000B6B72" w:rsidRPr="000B6B72" w:rsidRDefault="000B6B72" w:rsidP="000B6B72">
      <w:pPr>
        <w:shd w:val="clear" w:color="auto" w:fill="FFFFFF"/>
        <w:spacing w:before="100" w:beforeAutospacing="1" w:after="100" w:afterAutospacing="1"/>
        <w:jc w:val="both"/>
        <w:rPr>
          <w:rFonts w:ascii="Times" w:hAnsi="Times" w:cs="Times New Roman"/>
          <w:color w:val="000000"/>
          <w:sz w:val="22"/>
          <w:szCs w:val="22"/>
          <w:lang w:eastAsia="es-ES_tradnl"/>
        </w:rPr>
      </w:pPr>
      <w:r w:rsidRPr="000B6B72">
        <w:rPr>
          <w:rFonts w:ascii="Times" w:hAnsi="Times" w:cs="Times New Roman"/>
          <w:color w:val="000000"/>
          <w:sz w:val="22"/>
          <w:szCs w:val="22"/>
          <w:lang w:eastAsia="es-ES_tradnl"/>
        </w:rPr>
        <w:t>En este caso, se propone ampliar los términos establecidos en los artículos cuarto y quinto transitorios, para que de inmediato se realicen los trámites y ajustes presupuestales pertinentes, a fin de garantizar un eficaz cobro de los créditos fiscales y que en tanto entren en vigor las correspondientes reformas al </w:t>
      </w:r>
      <w:r w:rsidRPr="000B6B72">
        <w:rPr>
          <w:rFonts w:ascii="Times" w:hAnsi="Times" w:cs="Times New Roman"/>
          <w:b/>
          <w:bCs/>
          <w:color w:val="000000"/>
          <w:sz w:val="22"/>
          <w:szCs w:val="22"/>
          <w:lang w:eastAsia="es-ES_tradnl"/>
        </w:rPr>
        <w:t>Reglamento de la Ley Federal de Protección al Consumidor y el Reglamento de la Procuraduría Federal del Consumidor,</w:t>
      </w:r>
      <w:r w:rsidRPr="000B6B72">
        <w:rPr>
          <w:rFonts w:ascii="Times" w:hAnsi="Times" w:cs="Times New Roman"/>
          <w:color w:val="000000"/>
          <w:sz w:val="22"/>
          <w:szCs w:val="22"/>
          <w:lang w:eastAsia="es-ES_tradnl"/>
        </w:rPr>
        <w:t> la aplicación de las multas continúe ejecutándose conforme al régimen actual, por conducto del Servicio de Administración Tributaria.</w:t>
      </w:r>
    </w:p>
    <w:p w14:paraId="59C9F6AC" w14:textId="77777777" w:rsidR="000B6B72" w:rsidRPr="000B6B72" w:rsidRDefault="000B6B72" w:rsidP="000B6B72">
      <w:pPr>
        <w:shd w:val="clear" w:color="auto" w:fill="FFFFFF"/>
        <w:spacing w:before="100" w:beforeAutospacing="1" w:after="100" w:afterAutospacing="1"/>
        <w:jc w:val="both"/>
        <w:rPr>
          <w:rFonts w:ascii="Times" w:hAnsi="Times" w:cs="Times New Roman"/>
          <w:color w:val="000000"/>
          <w:sz w:val="22"/>
          <w:szCs w:val="22"/>
          <w:lang w:eastAsia="es-ES_tradnl"/>
        </w:rPr>
      </w:pPr>
      <w:r w:rsidRPr="000B6B72">
        <w:rPr>
          <w:rFonts w:ascii="Times" w:hAnsi="Times" w:cs="Times New Roman"/>
          <w:b/>
          <w:bCs/>
          <w:color w:val="000000"/>
          <w:sz w:val="22"/>
          <w:szCs w:val="22"/>
          <w:lang w:eastAsia="es-ES_tradnl"/>
        </w:rPr>
        <w:t>II. Iniciativa de ley</w:t>
      </w:r>
    </w:p>
    <w:p w14:paraId="3409104F" w14:textId="77777777" w:rsidR="000B6B72" w:rsidRPr="000B6B72" w:rsidRDefault="000B6B72" w:rsidP="000B6B72">
      <w:pPr>
        <w:shd w:val="clear" w:color="auto" w:fill="FFFFFF"/>
        <w:spacing w:before="100" w:beforeAutospacing="1" w:after="100" w:afterAutospacing="1"/>
        <w:jc w:val="both"/>
        <w:rPr>
          <w:rFonts w:ascii="Times" w:hAnsi="Times" w:cs="Times New Roman"/>
          <w:color w:val="000000"/>
          <w:sz w:val="22"/>
          <w:szCs w:val="22"/>
          <w:lang w:eastAsia="es-ES_tradnl"/>
        </w:rPr>
      </w:pPr>
      <w:r w:rsidRPr="000B6B72">
        <w:rPr>
          <w:rFonts w:ascii="Times" w:hAnsi="Times" w:cs="Times New Roman"/>
          <w:color w:val="000000"/>
          <w:sz w:val="22"/>
          <w:szCs w:val="22"/>
          <w:lang w:eastAsia="es-ES_tradnl"/>
        </w:rPr>
        <w:t>Por lo expuesto y motivado, los diputados Jorge Enrique Dávila Flores y Carlos Iriarte Mercado, integrantes del Grupo Parlamentario del Partido Revolucionario Institucional, de la LXIII Legislatura, en ejercicio de la facultad que nos otorga el artículo 71, fracción II, de la Constitución Política de los Estados Unidos Mexicanos, así como los artículos 6, numeral 1, fracción I, 77 y 78 del Reglamento de la Cámara de Diputados, sometemos a la consideración de esta soberanía la siguiente iniciativa con proyecto de</w:t>
      </w:r>
    </w:p>
    <w:p w14:paraId="5AC368C9" w14:textId="77777777" w:rsidR="000B6B72" w:rsidRPr="000B6B72" w:rsidRDefault="000B6B72" w:rsidP="000B6B72">
      <w:pPr>
        <w:shd w:val="clear" w:color="auto" w:fill="FFFFFF"/>
        <w:spacing w:before="100" w:beforeAutospacing="1" w:after="100" w:afterAutospacing="1"/>
        <w:jc w:val="both"/>
        <w:rPr>
          <w:rFonts w:ascii="Times" w:hAnsi="Times" w:cs="Times New Roman"/>
          <w:color w:val="000000"/>
          <w:sz w:val="22"/>
          <w:szCs w:val="22"/>
          <w:lang w:eastAsia="es-ES_tradnl"/>
        </w:rPr>
      </w:pPr>
      <w:r w:rsidRPr="000B6B72">
        <w:rPr>
          <w:rFonts w:ascii="Times" w:hAnsi="Times" w:cs="Times New Roman"/>
          <w:b/>
          <w:bCs/>
          <w:color w:val="000000"/>
          <w:sz w:val="22"/>
          <w:szCs w:val="22"/>
          <w:lang w:eastAsia="es-ES_tradnl"/>
        </w:rPr>
        <w:t>Decreto por el que se reforman los artículos cuarto y quinto transitorios del decreto por el que se reforman y adicionan diversas disposiciones de la Ley Federal de Protección al Consumidor, publicado en el Diario Oficial de la Federación el 11 de enero de 2018</w:t>
      </w:r>
    </w:p>
    <w:p w14:paraId="1597C8CE" w14:textId="77777777" w:rsidR="000B6B72" w:rsidRPr="000B6B72" w:rsidRDefault="000B6B72" w:rsidP="000B6B72">
      <w:pPr>
        <w:shd w:val="clear" w:color="auto" w:fill="FFFFFF"/>
        <w:spacing w:before="100" w:beforeAutospacing="1" w:after="100" w:afterAutospacing="1"/>
        <w:jc w:val="both"/>
        <w:rPr>
          <w:rFonts w:ascii="Times" w:hAnsi="Times" w:cs="Times New Roman"/>
          <w:color w:val="000000"/>
          <w:sz w:val="22"/>
          <w:szCs w:val="22"/>
          <w:lang w:eastAsia="es-ES_tradnl"/>
        </w:rPr>
      </w:pPr>
      <w:r w:rsidRPr="000B6B72">
        <w:rPr>
          <w:rFonts w:ascii="Times" w:hAnsi="Times" w:cs="Times New Roman"/>
          <w:b/>
          <w:bCs/>
          <w:color w:val="000000"/>
          <w:sz w:val="22"/>
          <w:szCs w:val="22"/>
          <w:lang w:eastAsia="es-ES_tradnl"/>
        </w:rPr>
        <w:t>Artículo Único.</w:t>
      </w:r>
      <w:r w:rsidRPr="000B6B72">
        <w:rPr>
          <w:rFonts w:ascii="Times" w:hAnsi="Times" w:cs="Times New Roman"/>
          <w:color w:val="000000"/>
          <w:sz w:val="22"/>
          <w:szCs w:val="22"/>
          <w:lang w:eastAsia="es-ES_tradnl"/>
        </w:rPr>
        <w:t> Se reforman los artículos cuarto y quinto transitorios, del decreto por el que se reforman y adicionan diversas disposiciones de la Ley Federal de Protección al Consumidor, publicado en el Diario Oficial de la Federación el 11 de enero de 2018, para quedar como sigue:</w:t>
      </w:r>
    </w:p>
    <w:p w14:paraId="7AFF3BE2" w14:textId="77777777" w:rsidR="000B6B72" w:rsidRPr="000B6B72" w:rsidRDefault="000B6B72" w:rsidP="000B6B72">
      <w:pPr>
        <w:shd w:val="clear" w:color="auto" w:fill="FFFFFF"/>
        <w:spacing w:before="100" w:beforeAutospacing="1" w:after="100" w:afterAutospacing="1"/>
        <w:jc w:val="both"/>
        <w:rPr>
          <w:rFonts w:ascii="Times" w:hAnsi="Times" w:cs="Times New Roman"/>
          <w:color w:val="000000"/>
          <w:sz w:val="22"/>
          <w:szCs w:val="22"/>
          <w:lang w:eastAsia="es-ES_tradnl"/>
        </w:rPr>
      </w:pPr>
      <w:r w:rsidRPr="000B6B72">
        <w:rPr>
          <w:rFonts w:ascii="Times" w:hAnsi="Times" w:cs="Times New Roman"/>
          <w:color w:val="000000"/>
          <w:sz w:val="22"/>
          <w:szCs w:val="22"/>
          <w:lang w:eastAsia="es-ES_tradnl"/>
        </w:rPr>
        <w:t>...</w:t>
      </w:r>
    </w:p>
    <w:p w14:paraId="2CA93E05" w14:textId="77777777" w:rsidR="000B6B72" w:rsidRPr="000B6B72" w:rsidRDefault="000B6B72" w:rsidP="000B6B72">
      <w:pPr>
        <w:shd w:val="clear" w:color="auto" w:fill="FFFFFF"/>
        <w:spacing w:before="100" w:beforeAutospacing="1" w:after="100" w:afterAutospacing="1"/>
        <w:jc w:val="both"/>
        <w:rPr>
          <w:rFonts w:ascii="Times" w:hAnsi="Times" w:cs="Times New Roman"/>
          <w:color w:val="000000"/>
          <w:sz w:val="22"/>
          <w:szCs w:val="22"/>
          <w:lang w:eastAsia="es-ES_tradnl"/>
        </w:rPr>
      </w:pPr>
      <w:r w:rsidRPr="000B6B72">
        <w:rPr>
          <w:rFonts w:ascii="Times" w:hAnsi="Times" w:cs="Times New Roman"/>
          <w:b/>
          <w:bCs/>
          <w:color w:val="000000"/>
          <w:sz w:val="22"/>
          <w:szCs w:val="22"/>
          <w:lang w:eastAsia="es-ES_tradnl"/>
        </w:rPr>
        <w:t>Primero.</w:t>
      </w:r>
      <w:r w:rsidRPr="000B6B72">
        <w:rPr>
          <w:rFonts w:ascii="Times" w:hAnsi="Times" w:cs="Times New Roman"/>
          <w:color w:val="000000"/>
          <w:sz w:val="22"/>
          <w:szCs w:val="22"/>
          <w:lang w:eastAsia="es-ES_tradnl"/>
        </w:rPr>
        <w:t> ...</w:t>
      </w:r>
    </w:p>
    <w:p w14:paraId="73BD1576" w14:textId="77777777" w:rsidR="000B6B72" w:rsidRPr="000B6B72" w:rsidRDefault="000B6B72" w:rsidP="000B6B72">
      <w:pPr>
        <w:shd w:val="clear" w:color="auto" w:fill="FFFFFF"/>
        <w:spacing w:before="100" w:beforeAutospacing="1" w:after="100" w:afterAutospacing="1"/>
        <w:jc w:val="both"/>
        <w:rPr>
          <w:rFonts w:ascii="Times" w:hAnsi="Times" w:cs="Times New Roman"/>
          <w:color w:val="000000"/>
          <w:sz w:val="22"/>
          <w:szCs w:val="22"/>
          <w:lang w:eastAsia="es-ES_tradnl"/>
        </w:rPr>
      </w:pPr>
      <w:r w:rsidRPr="000B6B72">
        <w:rPr>
          <w:rFonts w:ascii="Times" w:hAnsi="Times" w:cs="Times New Roman"/>
          <w:b/>
          <w:bCs/>
          <w:color w:val="000000"/>
          <w:sz w:val="22"/>
          <w:szCs w:val="22"/>
          <w:lang w:eastAsia="es-ES_tradnl"/>
        </w:rPr>
        <w:t>Segundo.</w:t>
      </w:r>
      <w:r w:rsidRPr="000B6B72">
        <w:rPr>
          <w:rFonts w:ascii="Times" w:hAnsi="Times" w:cs="Times New Roman"/>
          <w:color w:val="000000"/>
          <w:sz w:val="22"/>
          <w:szCs w:val="22"/>
          <w:lang w:eastAsia="es-ES_tradnl"/>
        </w:rPr>
        <w:t> ...</w:t>
      </w:r>
    </w:p>
    <w:p w14:paraId="37ED534B" w14:textId="77777777" w:rsidR="000B6B72" w:rsidRPr="000B6B72" w:rsidRDefault="000B6B72" w:rsidP="000B6B72">
      <w:pPr>
        <w:shd w:val="clear" w:color="auto" w:fill="FFFFFF"/>
        <w:spacing w:before="100" w:beforeAutospacing="1" w:after="100" w:afterAutospacing="1"/>
        <w:jc w:val="both"/>
        <w:rPr>
          <w:rFonts w:ascii="Times" w:hAnsi="Times" w:cs="Times New Roman"/>
          <w:color w:val="000000"/>
          <w:sz w:val="22"/>
          <w:szCs w:val="22"/>
          <w:lang w:eastAsia="es-ES_tradnl"/>
        </w:rPr>
      </w:pPr>
      <w:r w:rsidRPr="000B6B72">
        <w:rPr>
          <w:rFonts w:ascii="Times" w:hAnsi="Times" w:cs="Times New Roman"/>
          <w:b/>
          <w:bCs/>
          <w:color w:val="000000"/>
          <w:sz w:val="22"/>
          <w:szCs w:val="22"/>
          <w:lang w:eastAsia="es-ES_tradnl"/>
        </w:rPr>
        <w:t>Tercero.</w:t>
      </w:r>
      <w:r w:rsidRPr="000B6B72">
        <w:rPr>
          <w:rFonts w:ascii="Times" w:hAnsi="Times" w:cs="Times New Roman"/>
          <w:color w:val="000000"/>
          <w:sz w:val="22"/>
          <w:szCs w:val="22"/>
          <w:lang w:eastAsia="es-ES_tradnl"/>
        </w:rPr>
        <w:t> ...</w:t>
      </w:r>
    </w:p>
    <w:p w14:paraId="26A12ECD" w14:textId="77777777" w:rsidR="000B6B72" w:rsidRPr="000B6B72" w:rsidRDefault="000B6B72" w:rsidP="000B6B72">
      <w:pPr>
        <w:shd w:val="clear" w:color="auto" w:fill="FFFFFF"/>
        <w:spacing w:before="100" w:beforeAutospacing="1" w:after="100" w:afterAutospacing="1"/>
        <w:jc w:val="both"/>
        <w:rPr>
          <w:rFonts w:ascii="Times" w:hAnsi="Times" w:cs="Times New Roman"/>
          <w:color w:val="000000"/>
          <w:sz w:val="22"/>
          <w:szCs w:val="22"/>
          <w:lang w:eastAsia="es-ES_tradnl"/>
        </w:rPr>
      </w:pPr>
      <w:r w:rsidRPr="000B6B72">
        <w:rPr>
          <w:rFonts w:ascii="Times" w:hAnsi="Times" w:cs="Times New Roman"/>
          <w:b/>
          <w:bCs/>
          <w:color w:val="000000"/>
          <w:sz w:val="22"/>
          <w:szCs w:val="22"/>
          <w:lang w:eastAsia="es-ES_tradnl"/>
        </w:rPr>
        <w:t>Cuarto.</w:t>
      </w:r>
      <w:r w:rsidRPr="000B6B72">
        <w:rPr>
          <w:rFonts w:ascii="Times" w:hAnsi="Times" w:cs="Times New Roman"/>
          <w:color w:val="000000"/>
          <w:sz w:val="22"/>
          <w:szCs w:val="22"/>
          <w:lang w:eastAsia="es-ES_tradnl"/>
        </w:rPr>
        <w:t> El procedimiento administrativo de ejecución a que hace referencia el artículo 134 Bis entrará en vigor a los </w:t>
      </w:r>
      <w:r w:rsidRPr="000B6B72">
        <w:rPr>
          <w:rFonts w:ascii="Times" w:hAnsi="Times" w:cs="Times New Roman"/>
          <w:b/>
          <w:bCs/>
          <w:color w:val="000000"/>
          <w:sz w:val="22"/>
          <w:szCs w:val="22"/>
          <w:lang w:eastAsia="es-ES_tradnl"/>
        </w:rPr>
        <w:t>18 meses</w:t>
      </w:r>
      <w:r w:rsidRPr="000B6B72">
        <w:rPr>
          <w:rFonts w:ascii="Times" w:hAnsi="Times" w:cs="Times New Roman"/>
          <w:color w:val="000000"/>
          <w:sz w:val="22"/>
          <w:szCs w:val="22"/>
          <w:lang w:eastAsia="es-ES_tradnl"/>
        </w:rPr>
        <w:t> siguientes, contados a partir de que se encuentre vigente el presente decreto.</w:t>
      </w:r>
    </w:p>
    <w:p w14:paraId="108D3E0D" w14:textId="77777777" w:rsidR="000B6B72" w:rsidRPr="000B6B72" w:rsidRDefault="000B6B72" w:rsidP="000B6B72">
      <w:pPr>
        <w:shd w:val="clear" w:color="auto" w:fill="FFFFFF"/>
        <w:spacing w:before="100" w:beforeAutospacing="1" w:after="100" w:afterAutospacing="1"/>
        <w:jc w:val="both"/>
        <w:rPr>
          <w:rFonts w:ascii="Times" w:hAnsi="Times" w:cs="Times New Roman"/>
          <w:color w:val="000000"/>
          <w:sz w:val="22"/>
          <w:szCs w:val="22"/>
          <w:lang w:eastAsia="es-ES_tradnl"/>
        </w:rPr>
      </w:pPr>
      <w:r w:rsidRPr="000B6B72">
        <w:rPr>
          <w:rFonts w:ascii="Times" w:hAnsi="Times" w:cs="Times New Roman"/>
          <w:b/>
          <w:bCs/>
          <w:color w:val="000000"/>
          <w:sz w:val="22"/>
          <w:szCs w:val="22"/>
          <w:lang w:eastAsia="es-ES_tradnl"/>
        </w:rPr>
        <w:t>Quinto.</w:t>
      </w:r>
      <w:r w:rsidRPr="000B6B72">
        <w:rPr>
          <w:rFonts w:ascii="Times" w:hAnsi="Times" w:cs="Times New Roman"/>
          <w:color w:val="000000"/>
          <w:sz w:val="22"/>
          <w:szCs w:val="22"/>
          <w:lang w:eastAsia="es-ES_tradnl"/>
        </w:rPr>
        <w:t> El titular del Ejecutivo federal deberá realizar la expedición y reforma a los Reglamentos correspondientes dentro de los </w:t>
      </w:r>
      <w:r w:rsidRPr="000B6B72">
        <w:rPr>
          <w:rFonts w:ascii="Times" w:hAnsi="Times" w:cs="Times New Roman"/>
          <w:b/>
          <w:bCs/>
          <w:color w:val="000000"/>
          <w:sz w:val="22"/>
          <w:szCs w:val="22"/>
          <w:lang w:eastAsia="es-ES_tradnl"/>
        </w:rPr>
        <w:t>18 meses</w:t>
      </w:r>
      <w:r w:rsidRPr="000B6B72">
        <w:rPr>
          <w:rFonts w:ascii="Times" w:hAnsi="Times" w:cs="Times New Roman"/>
          <w:color w:val="000000"/>
          <w:sz w:val="22"/>
          <w:szCs w:val="22"/>
          <w:lang w:eastAsia="es-ES_tradnl"/>
        </w:rPr>
        <w:t> siguientes a la publicación del presente decreto.</w:t>
      </w:r>
    </w:p>
    <w:p w14:paraId="15922874" w14:textId="77777777" w:rsidR="000B6B72" w:rsidRPr="000B6B72" w:rsidRDefault="000B6B72" w:rsidP="000B6B72">
      <w:pPr>
        <w:shd w:val="clear" w:color="auto" w:fill="FFFFFF"/>
        <w:spacing w:before="100" w:beforeAutospacing="1" w:after="100" w:afterAutospacing="1"/>
        <w:jc w:val="both"/>
        <w:rPr>
          <w:rFonts w:ascii="Times" w:hAnsi="Times" w:cs="Times New Roman"/>
          <w:color w:val="000000"/>
          <w:sz w:val="22"/>
          <w:szCs w:val="22"/>
          <w:lang w:eastAsia="es-ES_tradnl"/>
        </w:rPr>
      </w:pPr>
      <w:r w:rsidRPr="000B6B72">
        <w:rPr>
          <w:rFonts w:ascii="Times" w:hAnsi="Times" w:cs="Times New Roman"/>
          <w:b/>
          <w:bCs/>
          <w:color w:val="000000"/>
          <w:sz w:val="22"/>
          <w:szCs w:val="22"/>
          <w:lang w:eastAsia="es-ES_tradnl"/>
        </w:rPr>
        <w:t>Sexto.</w:t>
      </w:r>
      <w:r w:rsidRPr="000B6B72">
        <w:rPr>
          <w:rFonts w:ascii="Times" w:hAnsi="Times" w:cs="Times New Roman"/>
          <w:color w:val="000000"/>
          <w:sz w:val="22"/>
          <w:szCs w:val="22"/>
          <w:lang w:eastAsia="es-ES_tradnl"/>
        </w:rPr>
        <w:t> ...</w:t>
      </w:r>
    </w:p>
    <w:p w14:paraId="2326B8AB" w14:textId="77777777" w:rsidR="000B6B72" w:rsidRPr="000B6B72" w:rsidRDefault="000B6B72" w:rsidP="000B6B72">
      <w:pPr>
        <w:shd w:val="clear" w:color="auto" w:fill="FFFFFF"/>
        <w:spacing w:before="100" w:beforeAutospacing="1" w:after="100" w:afterAutospacing="1"/>
        <w:jc w:val="both"/>
        <w:rPr>
          <w:rFonts w:ascii="Times" w:hAnsi="Times" w:cs="Times New Roman"/>
          <w:color w:val="000000"/>
          <w:sz w:val="22"/>
          <w:szCs w:val="22"/>
          <w:lang w:eastAsia="es-ES_tradnl"/>
        </w:rPr>
      </w:pPr>
      <w:r w:rsidRPr="000B6B72">
        <w:rPr>
          <w:rFonts w:ascii="Times" w:hAnsi="Times" w:cs="Times New Roman"/>
          <w:b/>
          <w:bCs/>
          <w:color w:val="000000"/>
          <w:sz w:val="22"/>
          <w:szCs w:val="22"/>
          <w:lang w:eastAsia="es-ES_tradnl"/>
        </w:rPr>
        <w:t>Séptimo.</w:t>
      </w:r>
      <w:r w:rsidRPr="000B6B72">
        <w:rPr>
          <w:rFonts w:ascii="Times" w:hAnsi="Times" w:cs="Times New Roman"/>
          <w:color w:val="000000"/>
          <w:sz w:val="22"/>
          <w:szCs w:val="22"/>
          <w:lang w:eastAsia="es-ES_tradnl"/>
        </w:rPr>
        <w:t> ...</w:t>
      </w:r>
    </w:p>
    <w:p w14:paraId="1F873963" w14:textId="77777777" w:rsidR="000B6B72" w:rsidRPr="000B6B72" w:rsidRDefault="000B6B72" w:rsidP="000B6B72">
      <w:pPr>
        <w:shd w:val="clear" w:color="auto" w:fill="FFFFFF"/>
        <w:spacing w:before="100" w:beforeAutospacing="1" w:after="100" w:afterAutospacing="1"/>
        <w:jc w:val="both"/>
        <w:rPr>
          <w:rFonts w:ascii="Times" w:hAnsi="Times" w:cs="Times New Roman"/>
          <w:color w:val="000000"/>
          <w:sz w:val="22"/>
          <w:szCs w:val="22"/>
          <w:lang w:eastAsia="es-ES_tradnl"/>
        </w:rPr>
      </w:pPr>
      <w:r w:rsidRPr="000B6B72">
        <w:rPr>
          <w:rFonts w:ascii="Times" w:hAnsi="Times" w:cs="Times New Roman"/>
          <w:b/>
          <w:bCs/>
          <w:color w:val="000000"/>
          <w:sz w:val="22"/>
          <w:szCs w:val="22"/>
          <w:lang w:eastAsia="es-ES_tradnl"/>
        </w:rPr>
        <w:t>Octavo.</w:t>
      </w:r>
      <w:r w:rsidRPr="000B6B72">
        <w:rPr>
          <w:rFonts w:ascii="Times" w:hAnsi="Times" w:cs="Times New Roman"/>
          <w:color w:val="000000"/>
          <w:sz w:val="22"/>
          <w:szCs w:val="22"/>
          <w:lang w:eastAsia="es-ES_tradnl"/>
        </w:rPr>
        <w:t> ...</w:t>
      </w:r>
    </w:p>
    <w:p w14:paraId="21B14676" w14:textId="77777777" w:rsidR="000B6B72" w:rsidRPr="000B6B72" w:rsidRDefault="000B6B72" w:rsidP="000B6B72">
      <w:pPr>
        <w:shd w:val="clear" w:color="auto" w:fill="FFFFFF"/>
        <w:spacing w:before="100" w:beforeAutospacing="1" w:after="100" w:afterAutospacing="1"/>
        <w:jc w:val="both"/>
        <w:rPr>
          <w:rFonts w:ascii="Times" w:hAnsi="Times" w:cs="Times New Roman"/>
          <w:b/>
          <w:bCs/>
          <w:color w:val="000000"/>
          <w:sz w:val="22"/>
          <w:szCs w:val="22"/>
          <w:lang w:eastAsia="es-ES_tradnl"/>
        </w:rPr>
      </w:pPr>
      <w:r w:rsidRPr="000B6B72">
        <w:rPr>
          <w:rFonts w:ascii="Times" w:hAnsi="Times" w:cs="Times New Roman"/>
          <w:b/>
          <w:bCs/>
          <w:color w:val="000000"/>
          <w:sz w:val="22"/>
          <w:szCs w:val="22"/>
          <w:lang w:eastAsia="es-ES_tradnl"/>
        </w:rPr>
        <w:t>Transitorio</w:t>
      </w:r>
    </w:p>
    <w:p w14:paraId="28E8D8E3" w14:textId="77777777" w:rsidR="000B6B72" w:rsidRPr="000B6B72" w:rsidRDefault="000B6B72" w:rsidP="000B6B72">
      <w:pPr>
        <w:shd w:val="clear" w:color="auto" w:fill="FFFFFF"/>
        <w:spacing w:before="100" w:beforeAutospacing="1" w:after="100" w:afterAutospacing="1"/>
        <w:jc w:val="both"/>
        <w:rPr>
          <w:rFonts w:ascii="Times" w:hAnsi="Times" w:cs="Times New Roman"/>
          <w:color w:val="000000"/>
          <w:sz w:val="22"/>
          <w:szCs w:val="22"/>
          <w:lang w:eastAsia="es-ES_tradnl"/>
        </w:rPr>
      </w:pPr>
      <w:r w:rsidRPr="000B6B72">
        <w:rPr>
          <w:rFonts w:ascii="Times" w:hAnsi="Times" w:cs="Times New Roman"/>
          <w:b/>
          <w:bCs/>
          <w:color w:val="000000"/>
          <w:sz w:val="22"/>
          <w:szCs w:val="22"/>
          <w:lang w:eastAsia="es-ES_tradnl"/>
        </w:rPr>
        <w:t>Único.</w:t>
      </w:r>
      <w:r w:rsidRPr="000B6B72">
        <w:rPr>
          <w:rFonts w:ascii="Times" w:hAnsi="Times" w:cs="Times New Roman"/>
          <w:color w:val="000000"/>
          <w:sz w:val="22"/>
          <w:szCs w:val="22"/>
          <w:lang w:eastAsia="es-ES_tradnl"/>
        </w:rPr>
        <w:t> El presente decreto entrará en vigor el día siguiente al de su publicación, en el Diario Oficial de la Federación.</w:t>
      </w:r>
    </w:p>
    <w:p w14:paraId="07D542E7" w14:textId="77777777" w:rsidR="000B6B72" w:rsidRPr="000B6B72" w:rsidRDefault="000B6B72" w:rsidP="000B6B72">
      <w:pPr>
        <w:shd w:val="clear" w:color="auto" w:fill="FFFFFF"/>
        <w:spacing w:before="100" w:beforeAutospacing="1" w:after="100" w:afterAutospacing="1"/>
        <w:jc w:val="both"/>
        <w:rPr>
          <w:rFonts w:ascii="Times" w:hAnsi="Times" w:cs="Times New Roman"/>
          <w:color w:val="000000"/>
          <w:sz w:val="22"/>
          <w:szCs w:val="22"/>
          <w:lang w:eastAsia="es-ES_tradnl"/>
        </w:rPr>
      </w:pPr>
      <w:r w:rsidRPr="000B6B72">
        <w:rPr>
          <w:rFonts w:ascii="Times" w:hAnsi="Times" w:cs="Times New Roman"/>
          <w:color w:val="000000"/>
          <w:sz w:val="22"/>
          <w:szCs w:val="22"/>
          <w:lang w:eastAsia="es-ES_tradnl"/>
        </w:rPr>
        <w:t>Salón de sesiones de la Cámara de Diputados del honorable Congreso de la Unión, a 17 de abril de 2018.</w:t>
      </w:r>
    </w:p>
    <w:p w14:paraId="1B744181" w14:textId="77777777" w:rsidR="000B6B72" w:rsidRPr="000B6B72" w:rsidRDefault="000B6B72" w:rsidP="000B6B72">
      <w:pPr>
        <w:jc w:val="both"/>
        <w:rPr>
          <w:rFonts w:ascii="Times New Roman" w:eastAsia="Times New Roman" w:hAnsi="Times New Roman" w:cs="Times New Roman"/>
          <w:lang w:eastAsia="es-ES_tradnl"/>
        </w:rPr>
      </w:pPr>
      <w:r w:rsidRPr="000B6B72">
        <w:rPr>
          <w:rFonts w:ascii="Times" w:eastAsia="Times New Roman" w:hAnsi="Times" w:cs="Times New Roman"/>
          <w:b/>
          <w:bCs/>
          <w:color w:val="000000"/>
          <w:sz w:val="22"/>
          <w:szCs w:val="22"/>
          <w:shd w:val="clear" w:color="auto" w:fill="FFFFFF"/>
          <w:lang w:eastAsia="es-ES_tradnl"/>
        </w:rPr>
        <w:t>Diputados:</w:t>
      </w:r>
      <w:r w:rsidRPr="000B6B72">
        <w:rPr>
          <w:rFonts w:ascii="Times" w:eastAsia="Times New Roman" w:hAnsi="Times" w:cs="Times New Roman"/>
          <w:color w:val="000000"/>
          <w:sz w:val="22"/>
          <w:szCs w:val="22"/>
          <w:shd w:val="clear" w:color="auto" w:fill="FFFFFF"/>
          <w:lang w:eastAsia="es-ES_tradnl"/>
        </w:rPr>
        <w:t> Carlos Iriarte Mercado y Jorge Enrique Dávila Flores (rúbricas)</w:t>
      </w:r>
    </w:p>
    <w:p w14:paraId="5601C46F" w14:textId="77777777" w:rsidR="00E956F2" w:rsidRDefault="00E956F2"/>
    <w:sectPr w:rsidR="00E956F2" w:rsidSect="003226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B72"/>
    <w:rsid w:val="000B6B72"/>
    <w:rsid w:val="003226FB"/>
    <w:rsid w:val="004D1BCA"/>
    <w:rsid w:val="00E956F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5594A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0B6B72"/>
    <w:pPr>
      <w:spacing w:before="100" w:beforeAutospacing="1" w:after="100" w:afterAutospacing="1"/>
    </w:pPr>
    <w:rPr>
      <w:rFonts w:ascii="Times New Roman" w:hAnsi="Times New Roman" w:cs="Times New Roman"/>
      <w:lang w:eastAsia="es-ES_tradnl"/>
    </w:rPr>
  </w:style>
  <w:style w:type="paragraph" w:styleId="NormalWeb">
    <w:name w:val="Normal (Web)"/>
    <w:basedOn w:val="Normal"/>
    <w:uiPriority w:val="99"/>
    <w:semiHidden/>
    <w:unhideWhenUsed/>
    <w:rsid w:val="000B6B72"/>
    <w:pPr>
      <w:spacing w:before="100" w:beforeAutospacing="1" w:after="100" w:afterAutospacing="1"/>
    </w:pPr>
    <w:rPr>
      <w:rFonts w:ascii="Times New Roman" w:hAnsi="Times New Roman" w:cs="Times New Roman"/>
      <w:lang w:eastAsia="es-ES_tradnl"/>
    </w:rPr>
  </w:style>
  <w:style w:type="character" w:customStyle="1" w:styleId="negritas">
    <w:name w:val="negritas"/>
    <w:basedOn w:val="Fuentedeprrafopredeter"/>
    <w:rsid w:val="000B6B72"/>
  </w:style>
  <w:style w:type="paragraph" w:customStyle="1" w:styleId="centrar">
    <w:name w:val="centrar"/>
    <w:basedOn w:val="Normal"/>
    <w:rsid w:val="000B6B72"/>
    <w:pPr>
      <w:spacing w:before="100" w:beforeAutospacing="1" w:after="100" w:afterAutospacing="1"/>
    </w:pPr>
    <w:rPr>
      <w:rFonts w:ascii="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7181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1539</Words>
  <Characters>8469</Characters>
  <Application>Microsoft Macintosh Word</Application>
  <DocSecurity>0</DocSecurity>
  <Lines>70</Lines>
  <Paragraphs>19</Paragraphs>
  <ScaleCrop>false</ScaleCrop>
  <LinksUpToDate>false</LinksUpToDate>
  <CharactersWithSpaces>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2018-06-22T16:31:00Z</dcterms:created>
  <dcterms:modified xsi:type="dcterms:W3CDTF">2018-06-22T16:31:00Z</dcterms:modified>
</cp:coreProperties>
</file>